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720"/>
        <w:jc w:val="center"/>
        <w:rPr>
          <w:rFonts w:ascii="Average" w:cs="Average" w:eastAsia="Average" w:hAnsi="Average"/>
          <w:b w:val="1"/>
          <w:sz w:val="24"/>
          <w:szCs w:val="24"/>
        </w:rPr>
      </w:pPr>
      <w:r w:rsidDel="00000000" w:rsidR="00000000" w:rsidRPr="00000000">
        <w:rPr>
          <w:rFonts w:ascii="Average" w:cs="Average" w:eastAsia="Average" w:hAnsi="Average"/>
          <w:b w:val="1"/>
          <w:sz w:val="36"/>
          <w:szCs w:val="36"/>
        </w:rPr>
        <w:drawing>
          <wp:inline distB="19050" distT="19050" distL="19050" distR="19050">
            <wp:extent cx="1209675" cy="1095375"/>
            <wp:effectExtent b="0" l="0" r="0" t="0"/>
            <wp:docPr descr="Endicott College - Data Science, Data Analytics, Accreditation, Applying,  Tuition, Financial Aid" id="3" name="image2.jpg"/>
            <a:graphic>
              <a:graphicData uri="http://schemas.openxmlformats.org/drawingml/2006/picture">
                <pic:pic>
                  <pic:nvPicPr>
                    <pic:cNvPr descr="Endicott College - Data Science, Data Analytics, Accreditation, Applying,  Tuition, Financial Aid" id="0" name="image2.jpg"/>
                    <pic:cNvPicPr preferRelativeResize="0"/>
                  </pic:nvPicPr>
                  <pic:blipFill>
                    <a:blip r:embed="rId6"/>
                    <a:srcRect b="0" l="0" r="0" t="0"/>
                    <a:stretch>
                      <a:fillRect/>
                    </a:stretch>
                  </pic:blipFill>
                  <pic:spPr>
                    <a:xfrm>
                      <a:off x="0" y="0"/>
                      <a:ext cx="1209675" cy="1095375"/>
                    </a:xfrm>
                    <a:prstGeom prst="rect"/>
                    <a:ln/>
                  </pic:spPr>
                </pic:pic>
              </a:graphicData>
            </a:graphic>
          </wp:inline>
        </w:drawing>
      </w:r>
      <w:r w:rsidDel="00000000" w:rsidR="00000000" w:rsidRPr="00000000">
        <w:rPr>
          <w:rFonts w:ascii="Average" w:cs="Average" w:eastAsia="Average" w:hAnsi="Average"/>
          <w:b w:val="1"/>
          <w:sz w:val="36"/>
          <w:szCs w:val="36"/>
        </w:rPr>
        <w:drawing>
          <wp:inline distB="19050" distT="19050" distL="19050" distR="19050">
            <wp:extent cx="1419225" cy="1033463"/>
            <wp:effectExtent b="0" l="0" r="0" t="0"/>
            <wp:docPr descr="Newburyport High School completes brand refinement project | Local News |  newburyportnews.com" id="2" name="image3.jpg"/>
            <a:graphic>
              <a:graphicData uri="http://schemas.openxmlformats.org/drawingml/2006/picture">
                <pic:pic>
                  <pic:nvPicPr>
                    <pic:cNvPr descr="Newburyport High School completes brand refinement project | Local News |  newburyportnews.com" id="0" name="image3.jpg"/>
                    <pic:cNvPicPr preferRelativeResize="0"/>
                  </pic:nvPicPr>
                  <pic:blipFill>
                    <a:blip r:embed="rId7"/>
                    <a:srcRect b="0" l="0" r="0" t="0"/>
                    <a:stretch>
                      <a:fillRect/>
                    </a:stretch>
                  </pic:blipFill>
                  <pic:spPr>
                    <a:xfrm>
                      <a:off x="0" y="0"/>
                      <a:ext cx="1419225" cy="1033463"/>
                    </a:xfrm>
                    <a:prstGeom prst="rect"/>
                    <a:ln/>
                  </pic:spPr>
                </pic:pic>
              </a:graphicData>
            </a:graphic>
          </wp:inline>
        </w:drawing>
      </w:r>
      <w:r w:rsidDel="00000000" w:rsidR="00000000" w:rsidRPr="00000000">
        <w:rPr>
          <w:rFonts w:ascii="Average" w:cs="Average" w:eastAsia="Average" w:hAnsi="Average"/>
          <w:b w:val="1"/>
          <w:sz w:val="24"/>
          <w:szCs w:val="24"/>
        </w:rPr>
        <w:drawing>
          <wp:inline distB="19050" distT="19050" distL="19050" distR="19050">
            <wp:extent cx="1495425" cy="1023938"/>
            <wp:effectExtent b="0" l="0" r="0" t="0"/>
            <wp:docPr descr="Campaign 2015 | Newburyport Education Foundation" id="1" name="image1.jpg"/>
            <a:graphic>
              <a:graphicData uri="http://schemas.openxmlformats.org/drawingml/2006/picture">
                <pic:pic>
                  <pic:nvPicPr>
                    <pic:cNvPr descr="Campaign 2015 | Newburyport Education Foundation" id="0" name="image1.jpg"/>
                    <pic:cNvPicPr preferRelativeResize="0"/>
                  </pic:nvPicPr>
                  <pic:blipFill>
                    <a:blip r:embed="rId8"/>
                    <a:srcRect b="0" l="0" r="0" t="0"/>
                    <a:stretch>
                      <a:fillRect/>
                    </a:stretch>
                  </pic:blipFill>
                  <pic:spPr>
                    <a:xfrm>
                      <a:off x="0" y="0"/>
                      <a:ext cx="1495425" cy="1023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ind w:left="2160" w:firstLine="720"/>
        <w:jc w:val="left"/>
        <w:rPr>
          <w:rFonts w:ascii="Average" w:cs="Average" w:eastAsia="Average" w:hAnsi="Average"/>
          <w:b w:val="1"/>
          <w:color w:val="990000"/>
          <w:sz w:val="30"/>
          <w:szCs w:val="30"/>
        </w:rPr>
      </w:pPr>
      <w:r w:rsidDel="00000000" w:rsidR="00000000" w:rsidRPr="00000000">
        <w:rPr>
          <w:rtl w:val="0"/>
        </w:rPr>
      </w:r>
    </w:p>
    <w:p w:rsidR="00000000" w:rsidDel="00000000" w:rsidP="00000000" w:rsidRDefault="00000000" w:rsidRPr="00000000" w14:paraId="00000003">
      <w:pPr>
        <w:widowControl w:val="0"/>
        <w:spacing w:line="240" w:lineRule="auto"/>
        <w:ind w:left="2160" w:firstLine="720"/>
        <w:jc w:val="left"/>
        <w:rPr>
          <w:rFonts w:ascii="Cambria" w:cs="Cambria" w:eastAsia="Cambria" w:hAnsi="Cambria"/>
          <w:b w:val="1"/>
          <w:color w:val="990000"/>
          <w:sz w:val="26"/>
          <w:szCs w:val="26"/>
        </w:rPr>
      </w:pPr>
      <w:r w:rsidDel="00000000" w:rsidR="00000000" w:rsidRPr="00000000">
        <w:rPr>
          <w:rFonts w:ascii="Cambria" w:cs="Cambria" w:eastAsia="Cambria" w:hAnsi="Cambria"/>
          <w:b w:val="1"/>
          <w:color w:val="990000"/>
          <w:sz w:val="26"/>
          <w:szCs w:val="26"/>
          <w:rtl w:val="0"/>
        </w:rPr>
        <w:t xml:space="preserve">Newburyport High School </w:t>
      </w:r>
    </w:p>
    <w:p w:rsidR="00000000" w:rsidDel="00000000" w:rsidP="00000000" w:rsidRDefault="00000000" w:rsidRPr="00000000" w14:paraId="00000004">
      <w:pPr>
        <w:widowControl w:val="0"/>
        <w:spacing w:line="240" w:lineRule="auto"/>
        <w:jc w:val="center"/>
        <w:rPr>
          <w:rFonts w:ascii="Cambria" w:cs="Cambria" w:eastAsia="Cambria" w:hAnsi="Cambria"/>
          <w:b w:val="1"/>
          <w:color w:val="990000"/>
          <w:sz w:val="26"/>
          <w:szCs w:val="26"/>
        </w:rPr>
      </w:pPr>
      <w:r w:rsidDel="00000000" w:rsidR="00000000" w:rsidRPr="00000000">
        <w:rPr>
          <w:rFonts w:ascii="Cambria" w:cs="Cambria" w:eastAsia="Cambria" w:hAnsi="Cambria"/>
          <w:b w:val="1"/>
          <w:color w:val="990000"/>
          <w:sz w:val="26"/>
          <w:szCs w:val="26"/>
          <w:rtl w:val="0"/>
        </w:rPr>
        <w:t xml:space="preserve">&amp; </w:t>
      </w:r>
    </w:p>
    <w:p w:rsidR="00000000" w:rsidDel="00000000" w:rsidP="00000000" w:rsidRDefault="00000000" w:rsidRPr="00000000" w14:paraId="00000005">
      <w:pPr>
        <w:widowControl w:val="0"/>
        <w:spacing w:line="240" w:lineRule="auto"/>
        <w:ind w:left="1440" w:firstLine="720"/>
        <w:jc w:val="left"/>
        <w:rPr>
          <w:rFonts w:ascii="Cambria" w:cs="Cambria" w:eastAsia="Cambria" w:hAnsi="Cambria"/>
          <w:b w:val="1"/>
          <w:color w:val="990000"/>
          <w:sz w:val="26"/>
          <w:szCs w:val="26"/>
        </w:rPr>
      </w:pPr>
      <w:r w:rsidDel="00000000" w:rsidR="00000000" w:rsidRPr="00000000">
        <w:rPr>
          <w:rFonts w:ascii="Cambria" w:cs="Cambria" w:eastAsia="Cambria" w:hAnsi="Cambria"/>
          <w:b w:val="1"/>
          <w:color w:val="990000"/>
          <w:sz w:val="26"/>
          <w:szCs w:val="26"/>
          <w:rtl w:val="0"/>
        </w:rPr>
        <w:t xml:space="preserve">                        Endicott College </w:t>
        <w:tab/>
        <w:tab/>
        <w:tab/>
      </w:r>
    </w:p>
    <w:p w:rsidR="00000000" w:rsidDel="00000000" w:rsidP="00000000" w:rsidRDefault="00000000" w:rsidRPr="00000000" w14:paraId="00000006">
      <w:pPr>
        <w:widowControl w:val="0"/>
        <w:spacing w:line="240" w:lineRule="auto"/>
        <w:jc w:val="center"/>
        <w:rPr>
          <w:rFonts w:ascii="Cambria" w:cs="Cambria" w:eastAsia="Cambria" w:hAnsi="Cambria"/>
          <w:b w:val="1"/>
          <w:color w:val="222222"/>
          <w:sz w:val="26"/>
          <w:szCs w:val="26"/>
        </w:rPr>
      </w:pPr>
      <w:r w:rsidDel="00000000" w:rsidR="00000000" w:rsidRPr="00000000">
        <w:rPr>
          <w:rtl w:val="0"/>
        </w:rPr>
      </w:r>
    </w:p>
    <w:p w:rsidR="00000000" w:rsidDel="00000000" w:rsidP="00000000" w:rsidRDefault="00000000" w:rsidRPr="00000000" w14:paraId="00000007">
      <w:pPr>
        <w:widowControl w:val="0"/>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color w:val="222222"/>
          <w:sz w:val="24"/>
          <w:szCs w:val="24"/>
          <w:u w:val="single"/>
          <w:rtl w:val="0"/>
        </w:rPr>
        <w:t xml:space="preserve">Dual Enrollment Program Summer 2024 Course</w:t>
      </w:r>
      <w:r w:rsidDel="00000000" w:rsidR="00000000" w:rsidRPr="00000000">
        <w:rPr>
          <w:rtl w:val="0"/>
        </w:rPr>
      </w:r>
    </w:p>
    <w:p w:rsidR="00000000" w:rsidDel="00000000" w:rsidP="00000000" w:rsidRDefault="00000000" w:rsidRPr="00000000" w14:paraId="00000008">
      <w:pPr>
        <w:widowControl w:val="0"/>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Introduction to Contemporary U.S. Security Studies</w:t>
      </w:r>
    </w:p>
    <w:p w:rsidR="00000000" w:rsidDel="00000000" w:rsidP="00000000" w:rsidRDefault="00000000" w:rsidRPr="00000000" w14:paraId="00000009">
      <w:pPr>
        <w:widowControl w:val="0"/>
        <w:spacing w:line="240" w:lineRule="auto"/>
        <w:jc w:val="center"/>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Professor: Peter Darling</w:t>
      </w:r>
    </w:p>
    <w:p w:rsidR="00000000" w:rsidDel="00000000" w:rsidP="00000000" w:rsidRDefault="00000000" w:rsidRPr="00000000" w14:paraId="0000000A">
      <w:pPr>
        <w:widowControl w:val="0"/>
        <w:spacing w:line="240" w:lineRule="auto"/>
        <w:rPr>
          <w:rFonts w:ascii="Cambria" w:cs="Cambria" w:eastAsia="Cambria" w:hAnsi="Cambria"/>
          <w:b w:val="1"/>
          <w:color w:val="980000"/>
          <w:sz w:val="28"/>
          <w:szCs w:val="28"/>
          <w:highlight w:val="white"/>
        </w:rPr>
      </w:pPr>
      <w:r w:rsidDel="00000000" w:rsidR="00000000" w:rsidRPr="00000000">
        <w:rPr>
          <w:rtl w:val="0"/>
        </w:rPr>
      </w:r>
    </w:p>
    <w:p w:rsidR="00000000" w:rsidDel="00000000" w:rsidP="00000000" w:rsidRDefault="00000000" w:rsidRPr="00000000" w14:paraId="0000000B">
      <w:pPr>
        <w:widowControl w:val="0"/>
        <w:spacing w:line="240" w:lineRule="auto"/>
        <w:jc w:val="left"/>
        <w:rPr>
          <w:rFonts w:ascii="Cambria" w:cs="Cambria" w:eastAsia="Cambria" w:hAnsi="Cambria"/>
          <w:color w:val="222222"/>
          <w:highlight w:val="white"/>
        </w:rPr>
      </w:pPr>
      <w:r w:rsidDel="00000000" w:rsidR="00000000" w:rsidRPr="00000000">
        <w:rPr>
          <w:rFonts w:ascii="Cambria" w:cs="Cambria" w:eastAsia="Cambria" w:hAnsi="Cambria"/>
          <w:b w:val="1"/>
          <w:color w:val="9f2b21"/>
          <w:u w:val="single"/>
          <w:rtl w:val="0"/>
        </w:rPr>
        <w:t xml:space="preserve">Introduction to Contemporary U.S. Security Studies</w:t>
      </w:r>
      <w:r w:rsidDel="00000000" w:rsidR="00000000" w:rsidRPr="00000000">
        <w:rPr>
          <w:rFonts w:ascii="Cambria" w:cs="Cambria" w:eastAsia="Cambria" w:hAnsi="Cambria"/>
          <w:b w:val="1"/>
          <w:color w:val="222222"/>
          <w:sz w:val="24"/>
          <w:szCs w:val="24"/>
          <w:highlight w:val="white"/>
          <w:rtl w:val="0"/>
        </w:rPr>
        <w:t xml:space="preserve">:</w:t>
      </w:r>
      <w:r w:rsidDel="00000000" w:rsidR="00000000" w:rsidRPr="00000000">
        <w:rPr>
          <w:rFonts w:ascii="Cambria" w:cs="Cambria" w:eastAsia="Cambria" w:hAnsi="Cambria"/>
          <w:color w:val="222222"/>
          <w:sz w:val="24"/>
          <w:szCs w:val="24"/>
          <w:highlight w:val="white"/>
          <w:rtl w:val="0"/>
        </w:rPr>
        <w:t xml:space="preserve"> </w:t>
      </w:r>
      <w:r w:rsidDel="00000000" w:rsidR="00000000" w:rsidRPr="00000000">
        <w:rPr>
          <w:rFonts w:ascii="Cambria" w:cs="Cambria" w:eastAsia="Cambria" w:hAnsi="Cambria"/>
          <w:color w:val="222222"/>
          <w:highlight w:val="white"/>
          <w:rtl w:val="0"/>
        </w:rPr>
        <w:t xml:space="preserve">A study of the historical forces that changed national security strategy, policy and organizational response since September 11, 2001. This course will examine national security policy and its interrelationship to homeland security strategy.</w:t>
      </w:r>
    </w:p>
    <w:p w:rsidR="00000000" w:rsidDel="00000000" w:rsidP="00000000" w:rsidRDefault="00000000" w:rsidRPr="00000000" w14:paraId="0000000C">
      <w:pPr>
        <w:widowControl w:val="0"/>
        <w:spacing w:line="240" w:lineRule="auto"/>
        <w:jc w:val="left"/>
        <w:rPr>
          <w:rFonts w:ascii="Cambria" w:cs="Cambria" w:eastAsia="Cambria" w:hAnsi="Cambria"/>
          <w:b w:val="1"/>
          <w:color w:val="222222"/>
          <w:highlight w:val="white"/>
        </w:rPr>
      </w:pPr>
      <w:r w:rsidDel="00000000" w:rsidR="00000000" w:rsidRPr="00000000">
        <w:rPr>
          <w:rtl w:val="0"/>
        </w:rPr>
      </w:r>
    </w:p>
    <w:p w:rsidR="00000000" w:rsidDel="00000000" w:rsidP="00000000" w:rsidRDefault="00000000" w:rsidRPr="00000000" w14:paraId="0000000D">
      <w:pPr>
        <w:widowControl w:val="0"/>
        <w:spacing w:line="240" w:lineRule="auto"/>
        <w:rPr>
          <w:rFonts w:ascii="Cambria" w:cs="Cambria" w:eastAsia="Cambria" w:hAnsi="Cambria"/>
          <w:color w:val="222222"/>
          <w:highlight w:val="white"/>
        </w:rPr>
      </w:pPr>
      <w:r w:rsidDel="00000000" w:rsidR="00000000" w:rsidRPr="00000000">
        <w:rPr>
          <w:rFonts w:ascii="Cambria" w:cs="Cambria" w:eastAsia="Cambria" w:hAnsi="Cambria"/>
          <w:b w:val="1"/>
          <w:color w:val="980000"/>
          <w:highlight w:val="white"/>
          <w:u w:val="single"/>
          <w:rtl w:val="0"/>
        </w:rPr>
        <w:t xml:space="preserve">Learning Outcomes</w:t>
      </w:r>
      <w:r w:rsidDel="00000000" w:rsidR="00000000" w:rsidRPr="00000000">
        <w:rPr>
          <w:rFonts w:ascii="Cambria" w:cs="Cambria" w:eastAsia="Cambria" w:hAnsi="Cambria"/>
          <w:b w:val="1"/>
          <w:color w:val="222222"/>
          <w:highlight w:val="white"/>
          <w:rtl w:val="0"/>
        </w:rPr>
        <w:t xml:space="preserve">: </w:t>
      </w:r>
      <w:r w:rsidDel="00000000" w:rsidR="00000000" w:rsidRPr="00000000">
        <w:rPr>
          <w:rFonts w:ascii="Cambria" w:cs="Cambria" w:eastAsia="Cambria" w:hAnsi="Cambria"/>
          <w:color w:val="222222"/>
          <w:highlight w:val="white"/>
          <w:rtl w:val="0"/>
        </w:rPr>
        <w:t xml:space="preserve">At the completion of this course the student should be able to:</w:t>
      </w:r>
    </w:p>
    <w:p w:rsidR="00000000" w:rsidDel="00000000" w:rsidP="00000000" w:rsidRDefault="00000000" w:rsidRPr="00000000" w14:paraId="0000000E">
      <w:pPr>
        <w:widowControl w:val="0"/>
        <w:spacing w:line="240" w:lineRule="auto"/>
        <w:rPr>
          <w:rFonts w:ascii="Cambria" w:cs="Cambria" w:eastAsia="Cambria" w:hAnsi="Cambria"/>
          <w:color w:val="222222"/>
          <w:highlight w:val="white"/>
        </w:rPr>
      </w:pPr>
      <w:r w:rsidDel="00000000" w:rsidR="00000000" w:rsidRPr="00000000">
        <w:rPr>
          <w:rtl w:val="0"/>
        </w:rPr>
      </w:r>
    </w:p>
    <w:p w:rsidR="00000000" w:rsidDel="00000000" w:rsidP="00000000" w:rsidRDefault="00000000" w:rsidRPr="00000000" w14:paraId="0000000F">
      <w:pPr>
        <w:widowControl w:val="0"/>
        <w:spacing w:line="240" w:lineRule="auto"/>
        <w:rPr>
          <w:rFonts w:ascii="Cambria" w:cs="Cambria" w:eastAsia="Cambria" w:hAnsi="Cambria"/>
          <w:color w:val="222222"/>
          <w:highlight w:val="white"/>
        </w:rPr>
      </w:pPr>
      <w:r w:rsidDel="00000000" w:rsidR="00000000" w:rsidRPr="00000000">
        <w:rPr>
          <w:rFonts w:ascii="Cambria" w:cs="Cambria" w:eastAsia="Cambria" w:hAnsi="Cambria"/>
          <w:color w:val="222222"/>
          <w:highlight w:val="white"/>
          <w:rtl w:val="0"/>
        </w:rPr>
        <w:t xml:space="preserve">1) Describe major theoretical approaches to security such as Realism and Liberalism</w:t>
      </w:r>
    </w:p>
    <w:p w:rsidR="00000000" w:rsidDel="00000000" w:rsidP="00000000" w:rsidRDefault="00000000" w:rsidRPr="00000000" w14:paraId="00000010">
      <w:pPr>
        <w:widowControl w:val="0"/>
        <w:spacing w:line="240" w:lineRule="auto"/>
        <w:rPr>
          <w:rFonts w:ascii="Cambria" w:cs="Cambria" w:eastAsia="Cambria" w:hAnsi="Cambria"/>
          <w:color w:val="222222"/>
          <w:highlight w:val="white"/>
        </w:rPr>
      </w:pPr>
      <w:r w:rsidDel="00000000" w:rsidR="00000000" w:rsidRPr="00000000">
        <w:rPr>
          <w:rFonts w:ascii="Cambria" w:cs="Cambria" w:eastAsia="Cambria" w:hAnsi="Cambria"/>
          <w:color w:val="222222"/>
          <w:highlight w:val="white"/>
          <w:rtl w:val="0"/>
        </w:rPr>
        <w:t xml:space="preserve">2) Understand how states and nations will view their security based on their values and how threat agendas are constructed</w:t>
      </w:r>
    </w:p>
    <w:p w:rsidR="00000000" w:rsidDel="00000000" w:rsidP="00000000" w:rsidRDefault="00000000" w:rsidRPr="00000000" w14:paraId="00000011">
      <w:pPr>
        <w:widowControl w:val="0"/>
        <w:spacing w:line="240" w:lineRule="auto"/>
        <w:rPr>
          <w:rFonts w:ascii="Cambria" w:cs="Cambria" w:eastAsia="Cambria" w:hAnsi="Cambria"/>
          <w:color w:val="222222"/>
          <w:highlight w:val="white"/>
        </w:rPr>
      </w:pPr>
      <w:r w:rsidDel="00000000" w:rsidR="00000000" w:rsidRPr="00000000">
        <w:rPr>
          <w:rFonts w:ascii="Cambria" w:cs="Cambria" w:eastAsia="Cambria" w:hAnsi="Cambria"/>
          <w:color w:val="222222"/>
          <w:highlight w:val="white"/>
          <w:rtl w:val="0"/>
        </w:rPr>
        <w:t xml:space="preserve">3) Describe and discuss how key concepts of war, terrorism, poverty, environmental change and health shape security policy development</w:t>
      </w:r>
    </w:p>
    <w:p w:rsidR="00000000" w:rsidDel="00000000" w:rsidP="00000000" w:rsidRDefault="00000000" w:rsidRPr="00000000" w14:paraId="00000012">
      <w:pPr>
        <w:widowControl w:val="0"/>
        <w:spacing w:line="240" w:lineRule="auto"/>
        <w:rPr>
          <w:rFonts w:ascii="Cambria" w:cs="Cambria" w:eastAsia="Cambria" w:hAnsi="Cambria"/>
          <w:color w:val="222222"/>
          <w:highlight w:val="white"/>
        </w:rPr>
      </w:pPr>
      <w:r w:rsidDel="00000000" w:rsidR="00000000" w:rsidRPr="00000000">
        <w:rPr>
          <w:rFonts w:ascii="Cambria" w:cs="Cambria" w:eastAsia="Cambria" w:hAnsi="Cambria"/>
          <w:color w:val="222222"/>
          <w:highlight w:val="white"/>
          <w:rtl w:val="0"/>
        </w:rPr>
        <w:t xml:space="preserve">4)Understand how contemporary security challenges, nuclear proliferation, and transnational organized crime are affecting security policies.</w:t>
      </w:r>
    </w:p>
    <w:p w:rsidR="00000000" w:rsidDel="00000000" w:rsidP="00000000" w:rsidRDefault="00000000" w:rsidRPr="00000000" w14:paraId="00000013">
      <w:pPr>
        <w:widowControl w:val="0"/>
        <w:spacing w:line="240" w:lineRule="auto"/>
        <w:jc w:val="left"/>
        <w:rPr>
          <w:rFonts w:ascii="Cambria" w:cs="Cambria" w:eastAsia="Cambria" w:hAnsi="Cambria"/>
          <w:b w:val="1"/>
          <w:color w:val="222222"/>
          <w:highlight w:val="white"/>
        </w:rPr>
      </w:pPr>
      <w:r w:rsidDel="00000000" w:rsidR="00000000" w:rsidRPr="00000000">
        <w:rPr>
          <w:rtl w:val="0"/>
        </w:rPr>
      </w:r>
    </w:p>
    <w:p w:rsidR="00000000" w:rsidDel="00000000" w:rsidP="00000000" w:rsidRDefault="00000000" w:rsidRPr="00000000" w14:paraId="00000014">
      <w:pPr>
        <w:widowControl w:val="0"/>
        <w:spacing w:line="240" w:lineRule="auto"/>
        <w:rPr>
          <w:rFonts w:ascii="Cambria" w:cs="Cambria" w:eastAsia="Cambria" w:hAnsi="Cambria"/>
          <w:b w:val="1"/>
          <w:shd w:fill="990000" w:val="clear"/>
        </w:rPr>
      </w:pPr>
      <w:r w:rsidDel="00000000" w:rsidR="00000000" w:rsidRPr="00000000">
        <w:rPr>
          <w:rFonts w:ascii="Cambria" w:cs="Cambria" w:eastAsia="Cambria" w:hAnsi="Cambria"/>
          <w:b w:val="1"/>
          <w:color w:val="980000"/>
          <w:highlight w:val="white"/>
          <w:u w:val="single"/>
          <w:rtl w:val="0"/>
        </w:rPr>
        <w:t xml:space="preserve">Class Details</w:t>
      </w:r>
      <w:r w:rsidDel="00000000" w:rsidR="00000000" w:rsidRPr="00000000">
        <w:rPr>
          <w:rFonts w:ascii="Cambria" w:cs="Cambria" w:eastAsia="Cambria" w:hAnsi="Cambria"/>
          <w:b w:val="1"/>
          <w:color w:val="222222"/>
          <w:highlight w:val="white"/>
          <w:rtl w:val="0"/>
        </w:rPr>
        <w:t xml:space="preserve">:</w:t>
      </w:r>
      <w:r w:rsidDel="00000000" w:rsidR="00000000" w:rsidRPr="00000000">
        <w:rPr>
          <w:rtl w:val="0"/>
        </w:rPr>
      </w:r>
    </w:p>
    <w:p w:rsidR="00000000" w:rsidDel="00000000" w:rsidP="00000000" w:rsidRDefault="00000000" w:rsidRPr="00000000" w14:paraId="00000015">
      <w:pPr>
        <w:widowControl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Course Schedule: 8 Weeks</w:t>
      </w:r>
    </w:p>
    <w:p w:rsidR="00000000" w:rsidDel="00000000" w:rsidP="00000000" w:rsidRDefault="00000000" w:rsidRPr="00000000" w14:paraId="00000016">
      <w:pPr>
        <w:widowControl w:val="0"/>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Weekly Thursday Class Meetings</w:t>
      </w:r>
    </w:p>
    <w:p w:rsidR="00000000" w:rsidDel="00000000" w:rsidP="00000000" w:rsidRDefault="00000000" w:rsidRPr="00000000" w14:paraId="00000017">
      <w:pPr>
        <w:widowControl w:val="0"/>
        <w:shd w:fill="ffffff" w:val="clear"/>
        <w:spacing w:line="240" w:lineRule="auto"/>
        <w:jc w:val="center"/>
        <w:rPr>
          <w:rFonts w:ascii="Cambria" w:cs="Cambria" w:eastAsia="Cambria" w:hAnsi="Cambria"/>
        </w:rPr>
      </w:pPr>
      <w:r w:rsidDel="00000000" w:rsidR="00000000" w:rsidRPr="00000000">
        <w:rPr>
          <w:rFonts w:ascii="Cambria" w:cs="Cambria" w:eastAsia="Cambria" w:hAnsi="Cambria"/>
          <w:highlight w:val="white"/>
          <w:rtl w:val="0"/>
        </w:rPr>
        <w:t xml:space="preserve">5/28/-7/18 (First Class 5/30)</w:t>
      </w:r>
      <w:r w:rsidDel="00000000" w:rsidR="00000000" w:rsidRPr="00000000">
        <w:rPr>
          <w:rtl w:val="0"/>
        </w:rPr>
      </w:r>
    </w:p>
    <w:p w:rsidR="00000000" w:rsidDel="00000000" w:rsidP="00000000" w:rsidRDefault="00000000" w:rsidRPr="00000000" w14:paraId="00000018">
      <w:pPr>
        <w:widowControl w:val="0"/>
        <w:shd w:fill="ffffff" w:val="clea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TIME: 6:00-9:00 PM</w:t>
      </w:r>
    </w:p>
    <w:p w:rsidR="00000000" w:rsidDel="00000000" w:rsidP="00000000" w:rsidRDefault="00000000" w:rsidRPr="00000000" w14:paraId="00000019">
      <w:pPr>
        <w:widowControl w:val="0"/>
        <w:shd w:fill="ffffff" w:val="clea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Sessions: </w:t>
      </w:r>
      <w:r w:rsidDel="00000000" w:rsidR="00000000" w:rsidRPr="00000000">
        <w:rPr>
          <w:rFonts w:ascii="Cambria" w:cs="Cambria" w:eastAsia="Cambria" w:hAnsi="Cambria"/>
          <w:rtl w:val="0"/>
        </w:rPr>
        <w:t xml:space="preserve">Classes will be in-person at Newburyport High School</w:t>
      </w:r>
    </w:p>
    <w:p w:rsidR="00000000" w:rsidDel="00000000" w:rsidP="00000000" w:rsidRDefault="00000000" w:rsidRPr="00000000" w14:paraId="0000001A">
      <w:pPr>
        <w:widowControl w:val="0"/>
        <w:shd w:fill="ffffff" w:val="clear"/>
        <w:spacing w:line="240" w:lineRule="auto"/>
        <w:jc w:val="center"/>
        <w:rPr>
          <w:rFonts w:ascii="Cambria" w:cs="Cambria" w:eastAsia="Cambria" w:hAnsi="Cambria"/>
        </w:rPr>
      </w:pPr>
      <w:r w:rsidDel="00000000" w:rsidR="00000000" w:rsidRPr="00000000">
        <w:rPr>
          <w:rFonts w:ascii="Cambria" w:cs="Cambria" w:eastAsia="Cambria" w:hAnsi="Cambria"/>
          <w:rtl w:val="0"/>
        </w:rPr>
        <w:tab/>
      </w:r>
      <w:r w:rsidDel="00000000" w:rsidR="00000000" w:rsidRPr="00000000">
        <w:rPr>
          <w:rFonts w:ascii="Cambria" w:cs="Cambria" w:eastAsia="Cambria" w:hAnsi="Cambria"/>
          <w:rtl w:val="0"/>
        </w:rPr>
        <w:t xml:space="preserve">*There will not be a class on Thursday, July 4th*</w:t>
      </w:r>
    </w:p>
    <w:p w:rsidR="00000000" w:rsidDel="00000000" w:rsidP="00000000" w:rsidRDefault="00000000" w:rsidRPr="00000000" w14:paraId="0000001B">
      <w:pPr>
        <w:widowControl w:val="0"/>
        <w:spacing w:line="240" w:lineRule="auto"/>
        <w:ind w:lef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1C">
      <w:pPr>
        <w:widowControl w:val="0"/>
        <w:spacing w:line="240" w:lineRule="auto"/>
        <w:ind w:left="0" w:firstLine="0"/>
        <w:jc w:val="left"/>
        <w:rPr>
          <w:rFonts w:ascii="Cambria" w:cs="Cambria" w:eastAsia="Cambria" w:hAnsi="Cambria"/>
          <w:color w:val="980000"/>
          <w:u w:val="single"/>
        </w:rPr>
      </w:pPr>
      <w:r w:rsidDel="00000000" w:rsidR="00000000" w:rsidRPr="00000000">
        <w:rPr>
          <w:rFonts w:ascii="Cambria" w:cs="Cambria" w:eastAsia="Cambria" w:hAnsi="Cambria"/>
          <w:b w:val="1"/>
          <w:color w:val="980000"/>
          <w:u w:val="single"/>
          <w:rtl w:val="0"/>
        </w:rPr>
        <w:t xml:space="preserve">Student Registration Information:</w:t>
      </w:r>
      <w:r w:rsidDel="00000000" w:rsidR="00000000" w:rsidRPr="00000000">
        <w:rPr>
          <w:rFonts w:ascii="Cambria" w:cs="Cambria" w:eastAsia="Cambria" w:hAnsi="Cambria"/>
          <w:color w:val="980000"/>
          <w:u w:val="single"/>
          <w:rtl w:val="0"/>
        </w:rPr>
        <w:t xml:space="preserve"> </w:t>
      </w:r>
    </w:p>
    <w:p w:rsidR="00000000" w:rsidDel="00000000" w:rsidP="00000000" w:rsidRDefault="00000000" w:rsidRPr="00000000" w14:paraId="0000001D">
      <w:pPr>
        <w:widowControl w:val="0"/>
        <w:numPr>
          <w:ilvl w:val="0"/>
          <w:numId w:val="4"/>
        </w:numPr>
        <w:spacing w:after="0" w:afterAutospacing="0" w:line="240" w:lineRule="auto"/>
        <w:ind w:left="720" w:hanging="360"/>
        <w:rPr>
          <w:rFonts w:ascii="Cambria" w:cs="Cambria" w:eastAsia="Cambria" w:hAnsi="Cambria"/>
          <w:b w:val="1"/>
        </w:rPr>
      </w:pPr>
      <w:r w:rsidDel="00000000" w:rsidR="00000000" w:rsidRPr="00000000">
        <w:rPr>
          <w:rFonts w:ascii="Cambria" w:cs="Cambria" w:eastAsia="Cambria" w:hAnsi="Cambria"/>
          <w:b w:val="1"/>
          <w:rtl w:val="0"/>
        </w:rPr>
        <w:t xml:space="preserve">Do not send the registration form directly to Endicott College</w:t>
      </w:r>
      <w:r w:rsidDel="00000000" w:rsidR="00000000" w:rsidRPr="00000000">
        <w:rPr>
          <w:rtl w:val="0"/>
        </w:rPr>
      </w:r>
    </w:p>
    <w:p w:rsidR="00000000" w:rsidDel="00000000" w:rsidP="00000000" w:rsidRDefault="00000000" w:rsidRPr="00000000" w14:paraId="0000001E">
      <w:pPr>
        <w:widowControl w:val="0"/>
        <w:numPr>
          <w:ilvl w:val="0"/>
          <w:numId w:val="2"/>
        </w:numPr>
        <w:spacing w:after="0" w:afterAutospacing="0" w:line="240" w:lineRule="auto"/>
        <w:ind w:left="720" w:hanging="360"/>
        <w:rPr>
          <w:rFonts w:ascii="Average" w:cs="Average" w:eastAsia="Average" w:hAnsi="Average"/>
        </w:rPr>
      </w:pPr>
      <w:r w:rsidDel="00000000" w:rsidR="00000000" w:rsidRPr="00000000">
        <w:rPr>
          <w:rFonts w:ascii="Cambria" w:cs="Cambria" w:eastAsia="Cambria" w:hAnsi="Cambria"/>
          <w:rtl w:val="0"/>
        </w:rPr>
        <w:t xml:space="preserve">Please return the completed Endicott College Registration form and the $25 Registration Fee (</w:t>
      </w:r>
      <w:r w:rsidDel="00000000" w:rsidR="00000000" w:rsidRPr="00000000">
        <w:rPr>
          <w:rFonts w:ascii="Cambria" w:cs="Cambria" w:eastAsia="Cambria" w:hAnsi="Cambria"/>
          <w:b w:val="1"/>
          <w:rtl w:val="0"/>
        </w:rPr>
        <w:t xml:space="preserve">check - payable to Endicott College</w:t>
      </w:r>
      <w:r w:rsidDel="00000000" w:rsidR="00000000" w:rsidRPr="00000000">
        <w:rPr>
          <w:rFonts w:ascii="Cambria" w:cs="Cambria" w:eastAsia="Cambria" w:hAnsi="Cambria"/>
          <w:rtl w:val="0"/>
        </w:rPr>
        <w:t xml:space="preserve">) to Lauren Gee, NHS Guidance Directo</w:t>
      </w:r>
      <w:r w:rsidDel="00000000" w:rsidR="00000000" w:rsidRPr="00000000">
        <w:rPr>
          <w:rFonts w:ascii="Cambria" w:cs="Cambria" w:eastAsia="Cambria" w:hAnsi="Cambria"/>
          <w:rtl w:val="0"/>
        </w:rPr>
        <w:t xml:space="preserve">r by </w:t>
      </w:r>
      <w:r w:rsidDel="00000000" w:rsidR="00000000" w:rsidRPr="00000000">
        <w:rPr>
          <w:rFonts w:ascii="Cambria" w:cs="Cambria" w:eastAsia="Cambria" w:hAnsi="Cambria"/>
          <w:b w:val="1"/>
          <w:rtl w:val="0"/>
        </w:rPr>
        <w:t xml:space="preserve">Friday</w:t>
      </w:r>
      <w:r w:rsidDel="00000000" w:rsidR="00000000" w:rsidRPr="00000000">
        <w:rPr>
          <w:rFonts w:ascii="Cambria" w:cs="Cambria" w:eastAsia="Cambria" w:hAnsi="Cambria"/>
          <w:b w:val="1"/>
          <w:rtl w:val="0"/>
        </w:rPr>
        <w:t xml:space="preserve">, May 10th, 2024.</w:t>
      </w:r>
    </w:p>
    <w:p w:rsidR="00000000" w:rsidDel="00000000" w:rsidP="00000000" w:rsidRDefault="00000000" w:rsidRPr="00000000" w14:paraId="0000001F">
      <w:pPr>
        <w:widowControl w:val="0"/>
        <w:numPr>
          <w:ilvl w:val="0"/>
          <w:numId w:val="2"/>
        </w:numPr>
        <w:spacing w:after="0" w:afterAutospacing="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The Registration form and fee may be dropped off or mailed to the high school </w:t>
      </w:r>
    </w:p>
    <w:p w:rsidR="00000000" w:rsidDel="00000000" w:rsidP="00000000" w:rsidRDefault="00000000" w:rsidRPr="00000000" w14:paraId="00000020">
      <w:pPr>
        <w:widowControl w:val="0"/>
        <w:numPr>
          <w:ilvl w:val="0"/>
          <w:numId w:val="2"/>
        </w:numPr>
        <w:spacing w:after="20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Any questions please contact Ms Gee </w:t>
      </w:r>
      <w:r w:rsidDel="00000000" w:rsidR="00000000" w:rsidRPr="00000000">
        <w:rPr>
          <w:rFonts w:ascii="Cambria" w:cs="Cambria" w:eastAsia="Cambria" w:hAnsi="Cambria"/>
          <w:color w:val="222222"/>
          <w:highlight w:val="white"/>
          <w:rtl w:val="0"/>
        </w:rPr>
        <w:t xml:space="preserve">at: </w:t>
      </w:r>
      <w:hyperlink r:id="rId9">
        <w:r w:rsidDel="00000000" w:rsidR="00000000" w:rsidRPr="00000000">
          <w:rPr>
            <w:rFonts w:ascii="Cambria" w:cs="Cambria" w:eastAsia="Cambria" w:hAnsi="Cambria"/>
            <w:b w:val="1"/>
            <w:color w:val="980000"/>
            <w:u w:val="single"/>
            <w:rtl w:val="0"/>
          </w:rPr>
          <w:t xml:space="preserve">lgee@newburyport.k12.ma.us</w:t>
        </w:r>
      </w:hyperlink>
      <w:r w:rsidDel="00000000" w:rsidR="00000000" w:rsidRPr="00000000">
        <w:rPr>
          <w:rFonts w:ascii="Cambria" w:cs="Cambria" w:eastAsia="Cambria" w:hAnsi="Cambria"/>
          <w:b w:val="1"/>
          <w:color w:val="980000"/>
          <w:rtl w:val="0"/>
        </w:rPr>
        <w:t xml:space="preserve"> </w:t>
      </w:r>
    </w:p>
    <w:p w:rsidR="00000000" w:rsidDel="00000000" w:rsidP="00000000" w:rsidRDefault="00000000" w:rsidRPr="00000000" w14:paraId="00000021">
      <w:pPr>
        <w:widowControl w:val="0"/>
        <w:spacing w:after="200" w:line="240" w:lineRule="auto"/>
        <w:ind w:left="720" w:firstLine="0"/>
        <w:jc w:val="center"/>
        <w:rPr>
          <w:rFonts w:ascii="Cambria" w:cs="Cambria" w:eastAsia="Cambria" w:hAnsi="Cambria"/>
          <w:b w:val="1"/>
          <w:u w:val="single"/>
        </w:rPr>
      </w:pPr>
      <w:hyperlink r:id="rId10">
        <w:r w:rsidDel="00000000" w:rsidR="00000000" w:rsidRPr="00000000">
          <w:rPr>
            <w:rFonts w:ascii="Cambria" w:cs="Cambria" w:eastAsia="Cambria" w:hAnsi="Cambria"/>
            <w:b w:val="1"/>
            <w:color w:val="1155cc"/>
            <w:u w:val="single"/>
            <w:rtl w:val="0"/>
          </w:rPr>
          <w:t xml:space="preserve">Registration Form</w:t>
        </w:r>
      </w:hyperlink>
      <w:r w:rsidDel="00000000" w:rsidR="00000000" w:rsidRPr="00000000">
        <w:rPr>
          <w:rtl w:val="0"/>
        </w:rPr>
      </w:r>
    </w:p>
    <w:p w:rsidR="00000000" w:rsidDel="00000000" w:rsidP="00000000" w:rsidRDefault="00000000" w:rsidRPr="00000000" w14:paraId="00000022">
      <w:pPr>
        <w:widowControl w:val="0"/>
        <w:spacing w:after="200" w:line="240" w:lineRule="auto"/>
        <w:ind w:left="0" w:firstLine="0"/>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What You Should Know….</w:t>
      </w:r>
    </w:p>
    <w:p w:rsidR="00000000" w:rsidDel="00000000" w:rsidP="00000000" w:rsidRDefault="00000000" w:rsidRPr="00000000" w14:paraId="00000023">
      <w:pPr>
        <w:jc w:val="cente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24">
      <w:pPr>
        <w:widowControl w:val="0"/>
        <w:numPr>
          <w:ilvl w:val="0"/>
          <w:numId w:val="1"/>
        </w:numPr>
        <w:spacing w:after="200" w:line="240" w:lineRule="auto"/>
        <w:ind w:left="270" w:hanging="90"/>
        <w:rPr>
          <w:rFonts w:ascii="Cambria" w:cs="Cambria" w:eastAsia="Cambria" w:hAnsi="Cambria"/>
          <w:sz w:val="22"/>
          <w:szCs w:val="22"/>
        </w:rPr>
      </w:pPr>
      <w:r w:rsidDel="00000000" w:rsidR="00000000" w:rsidRPr="00000000">
        <w:rPr>
          <w:rFonts w:ascii="Cambria" w:cs="Cambria" w:eastAsia="Cambria" w:hAnsi="Cambria"/>
          <w:rtl w:val="0"/>
        </w:rPr>
        <w:t xml:space="preserve">Courses are offered to all NHS students (current grades 9-12) on a “first come, first serve” basis. This class has a 25 student maximum enrollment. </w:t>
      </w:r>
    </w:p>
    <w:p w:rsidR="00000000" w:rsidDel="00000000" w:rsidP="00000000" w:rsidRDefault="00000000" w:rsidRPr="00000000" w14:paraId="00000025">
      <w:pPr>
        <w:widowControl w:val="0"/>
        <w:numPr>
          <w:ilvl w:val="0"/>
          <w:numId w:val="1"/>
        </w:numPr>
        <w:spacing w:after="200" w:line="240" w:lineRule="auto"/>
        <w:ind w:left="270" w:hanging="90"/>
        <w:rPr>
          <w:rFonts w:ascii="Average" w:cs="Average" w:eastAsia="Average" w:hAnsi="Average"/>
          <w:sz w:val="22"/>
          <w:szCs w:val="22"/>
        </w:rPr>
      </w:pPr>
      <w:r w:rsidDel="00000000" w:rsidR="00000000" w:rsidRPr="00000000">
        <w:rPr>
          <w:rFonts w:ascii="Cambria" w:cs="Cambria" w:eastAsia="Cambria" w:hAnsi="Cambria"/>
          <w:rtl w:val="0"/>
        </w:rPr>
        <w:t xml:space="preserve">Attendance is </w:t>
      </w:r>
      <w:r w:rsidDel="00000000" w:rsidR="00000000" w:rsidRPr="00000000">
        <w:rPr>
          <w:rFonts w:ascii="Cambria" w:cs="Cambria" w:eastAsia="Cambria" w:hAnsi="Cambria"/>
          <w:b w:val="1"/>
          <w:color w:val="85200c"/>
          <w:rtl w:val="0"/>
        </w:rPr>
        <w:t xml:space="preserve">mandatory</w:t>
      </w:r>
      <w:r w:rsidDel="00000000" w:rsidR="00000000" w:rsidRPr="00000000">
        <w:rPr>
          <w:rFonts w:ascii="Cambria" w:cs="Cambria" w:eastAsia="Cambria" w:hAnsi="Cambria"/>
          <w:color w:val="85200c"/>
          <w:rtl w:val="0"/>
        </w:rPr>
        <w:t xml:space="preserve"> </w:t>
      </w:r>
      <w:r w:rsidDel="00000000" w:rsidR="00000000" w:rsidRPr="00000000">
        <w:rPr>
          <w:rFonts w:ascii="Cambria" w:cs="Cambria" w:eastAsia="Cambria" w:hAnsi="Cambria"/>
          <w:rtl w:val="0"/>
        </w:rPr>
        <w:t xml:space="preserve">as the course only meets once per week.</w:t>
      </w:r>
    </w:p>
    <w:p w:rsidR="00000000" w:rsidDel="00000000" w:rsidP="00000000" w:rsidRDefault="00000000" w:rsidRPr="00000000" w14:paraId="00000026">
      <w:pPr>
        <w:widowControl w:val="0"/>
        <w:numPr>
          <w:ilvl w:val="0"/>
          <w:numId w:val="1"/>
        </w:numPr>
        <w:spacing w:after="200" w:line="240" w:lineRule="auto"/>
        <w:ind w:left="270" w:hanging="90"/>
        <w:rPr>
          <w:sz w:val="22"/>
          <w:szCs w:val="22"/>
        </w:rPr>
      </w:pPr>
      <w:r w:rsidDel="00000000" w:rsidR="00000000" w:rsidRPr="00000000">
        <w:rPr>
          <w:rFonts w:ascii="Cambria" w:cs="Cambria" w:eastAsia="Cambria" w:hAnsi="Cambria"/>
          <w:rtl w:val="0"/>
        </w:rPr>
        <w:t xml:space="preserve">Withdrawal after the course begins will result in a </w:t>
      </w:r>
      <w:r w:rsidDel="00000000" w:rsidR="00000000" w:rsidRPr="00000000">
        <w:rPr>
          <w:rFonts w:ascii="Cambria" w:cs="Cambria" w:eastAsia="Cambria" w:hAnsi="Cambria"/>
          <w:b w:val="1"/>
          <w:u w:val="single"/>
          <w:rtl w:val="0"/>
        </w:rPr>
        <w:t xml:space="preserve">$350 processing fee.</w:t>
      </w:r>
    </w:p>
    <w:p w:rsidR="00000000" w:rsidDel="00000000" w:rsidP="00000000" w:rsidRDefault="00000000" w:rsidRPr="00000000" w14:paraId="00000027">
      <w:pPr>
        <w:widowControl w:val="0"/>
        <w:numPr>
          <w:ilvl w:val="0"/>
          <w:numId w:val="1"/>
        </w:numPr>
        <w:spacing w:after="200" w:line="240" w:lineRule="auto"/>
        <w:ind w:left="270" w:hanging="90"/>
        <w:rPr>
          <w:rFonts w:ascii="Cambria" w:cs="Cambria" w:eastAsia="Cambria" w:hAnsi="Cambria"/>
          <w:sz w:val="22"/>
          <w:szCs w:val="22"/>
        </w:rPr>
      </w:pPr>
      <w:r w:rsidDel="00000000" w:rsidR="00000000" w:rsidRPr="00000000">
        <w:rPr>
          <w:rFonts w:ascii="Cambria" w:cs="Cambria" w:eastAsia="Cambria" w:hAnsi="Cambria"/>
          <w:rtl w:val="0"/>
        </w:rPr>
        <w:t xml:space="preserve">Students are required to purchase textbooks and classroom supplies, which can vary per course.</w:t>
      </w:r>
    </w:p>
    <w:p w:rsidR="00000000" w:rsidDel="00000000" w:rsidP="00000000" w:rsidRDefault="00000000" w:rsidRPr="00000000" w14:paraId="00000028">
      <w:pPr>
        <w:widowControl w:val="0"/>
        <w:numPr>
          <w:ilvl w:val="0"/>
          <w:numId w:val="1"/>
        </w:numPr>
        <w:spacing w:after="200" w:line="240" w:lineRule="auto"/>
        <w:ind w:left="270" w:hanging="90"/>
        <w:rPr>
          <w:rFonts w:ascii="Cambria" w:cs="Cambria" w:eastAsia="Cambria" w:hAnsi="Cambria"/>
          <w:sz w:val="22"/>
          <w:szCs w:val="22"/>
        </w:rPr>
      </w:pPr>
      <w:r w:rsidDel="00000000" w:rsidR="00000000" w:rsidRPr="00000000">
        <w:rPr>
          <w:rFonts w:ascii="Cambria" w:cs="Cambria" w:eastAsia="Cambria" w:hAnsi="Cambria"/>
          <w:rtl w:val="0"/>
        </w:rPr>
        <w:t xml:space="preserve">Students are responsible for requesting an official transcript from Endicott when they have completed the course. We encourage students to do this so they have an official record of the college credit received. Transcripts can be requested using this link: </w:t>
      </w:r>
      <w:hyperlink r:id="rId11">
        <w:r w:rsidDel="00000000" w:rsidR="00000000" w:rsidRPr="00000000">
          <w:rPr>
            <w:rFonts w:ascii="Cambria" w:cs="Cambria" w:eastAsia="Cambria" w:hAnsi="Cambria"/>
            <w:color w:val="980000"/>
            <w:u w:val="single"/>
            <w:rtl w:val="0"/>
          </w:rPr>
          <w:t xml:space="preserve">https://tsorder.studentclearinghouse.org/school/welcome</w:t>
        </w:r>
      </w:hyperlink>
      <w:r w:rsidDel="00000000" w:rsidR="00000000" w:rsidRPr="00000000">
        <w:rPr>
          <w:rtl w:val="0"/>
        </w:rPr>
      </w:r>
    </w:p>
    <w:p w:rsidR="00000000" w:rsidDel="00000000" w:rsidP="00000000" w:rsidRDefault="00000000" w:rsidRPr="00000000" w14:paraId="00000029">
      <w:pPr>
        <w:widowControl w:val="0"/>
        <w:spacing w:line="240" w:lineRule="auto"/>
        <w:jc w:val="cente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2A">
      <w:pPr>
        <w:widowControl w:val="0"/>
        <w:spacing w:line="240" w:lineRule="auto"/>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What is College Dual Enrollment?</w:t>
      </w:r>
    </w:p>
    <w:p w:rsidR="00000000" w:rsidDel="00000000" w:rsidP="00000000" w:rsidRDefault="00000000" w:rsidRPr="00000000" w14:paraId="0000002B">
      <w:pPr>
        <w:widowControl w:val="0"/>
        <w:spacing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2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Dual enrollment is a program that allows eligible high school students currently attending Newburyport High School to simultaneously enroll in a college course. College credits earned through dual enrollment count for both high school and college. This program allows students to progress to their next academic challenge without having to wait until high school graduation.  Benefits include:</w:t>
      </w:r>
    </w:p>
    <w:p w:rsidR="00000000" w:rsidDel="00000000" w:rsidP="00000000" w:rsidRDefault="00000000" w:rsidRPr="00000000" w14:paraId="0000002D">
      <w:pPr>
        <w:widowControl w:val="0"/>
        <w:spacing w:line="240" w:lineRule="auto"/>
        <w:jc w:val="both"/>
        <w:rPr>
          <w:rFonts w:ascii="Cambria" w:cs="Cambria" w:eastAsia="Cambria" w:hAnsi="Cambria"/>
          <w:b w:val="1"/>
        </w:rPr>
      </w:pPr>
      <w:r w:rsidDel="00000000" w:rsidR="00000000" w:rsidRPr="00000000">
        <w:rPr>
          <w:rtl w:val="0"/>
        </w:rPr>
      </w:r>
    </w:p>
    <w:p w:rsidR="00000000" w:rsidDel="00000000" w:rsidP="00000000" w:rsidRDefault="00000000" w:rsidRPr="00000000" w14:paraId="0000002E">
      <w:pPr>
        <w:widowControl w:val="0"/>
        <w:numPr>
          <w:ilvl w:val="0"/>
          <w:numId w:val="3"/>
        </w:numPr>
        <w:spacing w:after="200" w:line="240" w:lineRule="auto"/>
        <w:ind w:left="360" w:hanging="90"/>
        <w:jc w:val="both"/>
        <w:rPr>
          <w:rFonts w:ascii="Cambria" w:cs="Cambria" w:eastAsia="Cambria" w:hAnsi="Cambria"/>
          <w:sz w:val="22"/>
          <w:szCs w:val="22"/>
        </w:rPr>
      </w:pPr>
      <w:r w:rsidDel="00000000" w:rsidR="00000000" w:rsidRPr="00000000">
        <w:rPr>
          <w:rFonts w:ascii="Cambria" w:cs="Cambria" w:eastAsia="Cambria" w:hAnsi="Cambria"/>
          <w:rtl w:val="0"/>
        </w:rPr>
        <w:t xml:space="preserve">Jump starting your college career</w:t>
      </w:r>
    </w:p>
    <w:p w:rsidR="00000000" w:rsidDel="00000000" w:rsidP="00000000" w:rsidRDefault="00000000" w:rsidRPr="00000000" w14:paraId="0000002F">
      <w:pPr>
        <w:widowControl w:val="0"/>
        <w:numPr>
          <w:ilvl w:val="0"/>
          <w:numId w:val="3"/>
        </w:numPr>
        <w:spacing w:after="200" w:line="240" w:lineRule="auto"/>
        <w:ind w:left="360" w:hanging="90"/>
        <w:jc w:val="both"/>
        <w:rPr>
          <w:rFonts w:ascii="Cambria" w:cs="Cambria" w:eastAsia="Cambria" w:hAnsi="Cambria"/>
          <w:b w:val="1"/>
          <w:color w:val="990000"/>
          <w:sz w:val="22"/>
          <w:szCs w:val="22"/>
        </w:rPr>
      </w:pPr>
      <w:r w:rsidDel="00000000" w:rsidR="00000000" w:rsidRPr="00000000">
        <w:rPr>
          <w:rFonts w:ascii="Cambria" w:cs="Cambria" w:eastAsia="Cambria" w:hAnsi="Cambria"/>
          <w:b w:val="1"/>
          <w:color w:val="990000"/>
          <w:rtl w:val="0"/>
        </w:rPr>
        <w:t xml:space="preserve">Tuition Free-Course funded by the NEF</w:t>
      </w:r>
    </w:p>
    <w:p w:rsidR="00000000" w:rsidDel="00000000" w:rsidP="00000000" w:rsidRDefault="00000000" w:rsidRPr="00000000" w14:paraId="00000030">
      <w:pPr>
        <w:widowControl w:val="0"/>
        <w:numPr>
          <w:ilvl w:val="0"/>
          <w:numId w:val="3"/>
        </w:numPr>
        <w:spacing w:after="200" w:line="240" w:lineRule="auto"/>
        <w:ind w:left="360" w:hanging="90"/>
        <w:jc w:val="both"/>
        <w:rPr>
          <w:rFonts w:ascii="Cambria" w:cs="Cambria" w:eastAsia="Cambria" w:hAnsi="Cambria"/>
          <w:sz w:val="22"/>
          <w:szCs w:val="22"/>
        </w:rPr>
      </w:pPr>
      <w:r w:rsidDel="00000000" w:rsidR="00000000" w:rsidRPr="00000000">
        <w:rPr>
          <w:rFonts w:ascii="Cambria" w:cs="Cambria" w:eastAsia="Cambria" w:hAnsi="Cambria"/>
          <w:rtl w:val="0"/>
        </w:rPr>
        <w:t xml:space="preserve">Earn both college and high school credits</w:t>
      </w:r>
    </w:p>
    <w:p w:rsidR="00000000" w:rsidDel="00000000" w:rsidP="00000000" w:rsidRDefault="00000000" w:rsidRPr="00000000" w14:paraId="00000031">
      <w:pPr>
        <w:widowControl w:val="0"/>
        <w:numPr>
          <w:ilvl w:val="0"/>
          <w:numId w:val="3"/>
        </w:numPr>
        <w:spacing w:after="200" w:line="240" w:lineRule="auto"/>
        <w:ind w:left="360" w:hanging="90"/>
        <w:jc w:val="both"/>
        <w:rPr>
          <w:rFonts w:ascii="Cambria" w:cs="Cambria" w:eastAsia="Cambria" w:hAnsi="Cambria"/>
          <w:sz w:val="22"/>
          <w:szCs w:val="22"/>
        </w:rPr>
      </w:pPr>
      <w:r w:rsidDel="00000000" w:rsidR="00000000" w:rsidRPr="00000000">
        <w:rPr>
          <w:rFonts w:ascii="Cambria" w:cs="Cambria" w:eastAsia="Cambria" w:hAnsi="Cambria"/>
          <w:rtl w:val="0"/>
        </w:rPr>
        <w:t xml:space="preserve">Potentially shorten the time to earn a college degree</w:t>
      </w:r>
    </w:p>
    <w:p w:rsidR="00000000" w:rsidDel="00000000" w:rsidP="00000000" w:rsidRDefault="00000000" w:rsidRPr="00000000" w14:paraId="00000032">
      <w:pPr>
        <w:widowControl w:val="0"/>
        <w:numPr>
          <w:ilvl w:val="0"/>
          <w:numId w:val="3"/>
        </w:numPr>
        <w:spacing w:after="200" w:line="240" w:lineRule="auto"/>
        <w:ind w:left="360" w:hanging="90"/>
        <w:jc w:val="both"/>
        <w:rPr>
          <w:rFonts w:ascii="Cambria" w:cs="Cambria" w:eastAsia="Cambria" w:hAnsi="Cambria"/>
          <w:sz w:val="22"/>
          <w:szCs w:val="22"/>
        </w:rPr>
      </w:pPr>
      <w:r w:rsidDel="00000000" w:rsidR="00000000" w:rsidRPr="00000000">
        <w:rPr>
          <w:rFonts w:ascii="Cambria" w:cs="Cambria" w:eastAsia="Cambria" w:hAnsi="Cambria"/>
          <w:rtl w:val="0"/>
        </w:rPr>
        <w:t xml:space="preserve">Provides a wider range of course options for our NHS students</w:t>
      </w:r>
    </w:p>
    <w:p w:rsidR="00000000" w:rsidDel="00000000" w:rsidP="00000000" w:rsidRDefault="00000000" w:rsidRPr="00000000" w14:paraId="00000033">
      <w:pPr>
        <w:widowControl w:val="0"/>
        <w:numPr>
          <w:ilvl w:val="0"/>
          <w:numId w:val="3"/>
        </w:numPr>
        <w:spacing w:after="200" w:line="240" w:lineRule="auto"/>
        <w:ind w:left="360" w:hanging="90"/>
        <w:jc w:val="both"/>
        <w:rPr>
          <w:rFonts w:ascii="Cambria" w:cs="Cambria" w:eastAsia="Cambria" w:hAnsi="Cambria"/>
          <w:sz w:val="22"/>
          <w:szCs w:val="22"/>
        </w:rPr>
      </w:pPr>
      <w:r w:rsidDel="00000000" w:rsidR="00000000" w:rsidRPr="00000000">
        <w:rPr>
          <w:rFonts w:ascii="Cambria" w:cs="Cambria" w:eastAsia="Cambria" w:hAnsi="Cambria"/>
          <w:rtl w:val="0"/>
        </w:rPr>
        <w:t xml:space="preserve">Earn college credits that are potentially transferable to other institutions</w:t>
      </w:r>
    </w:p>
    <w:p w:rsidR="00000000" w:rsidDel="00000000" w:rsidP="00000000" w:rsidRDefault="00000000" w:rsidRPr="00000000" w14:paraId="00000034">
      <w:pPr>
        <w:widowControl w:val="0"/>
        <w:numPr>
          <w:ilvl w:val="0"/>
          <w:numId w:val="3"/>
        </w:numPr>
        <w:spacing w:after="200" w:line="240" w:lineRule="auto"/>
        <w:ind w:left="360" w:hanging="90"/>
        <w:jc w:val="both"/>
        <w:rPr>
          <w:rFonts w:ascii="Cambria" w:cs="Cambria" w:eastAsia="Cambria" w:hAnsi="Cambria"/>
          <w:sz w:val="22"/>
          <w:szCs w:val="22"/>
        </w:rPr>
      </w:pPr>
      <w:r w:rsidDel="00000000" w:rsidR="00000000" w:rsidRPr="00000000">
        <w:rPr>
          <w:rFonts w:ascii="Cambria" w:cs="Cambria" w:eastAsia="Cambria" w:hAnsi="Cambria"/>
          <w:rtl w:val="0"/>
        </w:rPr>
        <w:t xml:space="preserve">Rigorous and challenging college course work</w:t>
      </w:r>
    </w:p>
    <w:p w:rsidR="00000000" w:rsidDel="00000000" w:rsidP="00000000" w:rsidRDefault="00000000" w:rsidRPr="00000000" w14:paraId="00000035">
      <w:pPr>
        <w:widowControl w:val="0"/>
        <w:numPr>
          <w:ilvl w:val="0"/>
          <w:numId w:val="3"/>
        </w:numPr>
        <w:spacing w:after="200" w:line="240" w:lineRule="auto"/>
        <w:ind w:left="360" w:hanging="90"/>
        <w:jc w:val="both"/>
        <w:rPr>
          <w:rFonts w:ascii="Cambria" w:cs="Cambria" w:eastAsia="Cambria" w:hAnsi="Cambria"/>
          <w:sz w:val="22"/>
          <w:szCs w:val="22"/>
        </w:rPr>
      </w:pPr>
      <w:r w:rsidDel="00000000" w:rsidR="00000000" w:rsidRPr="00000000">
        <w:rPr>
          <w:rFonts w:ascii="Cambria" w:cs="Cambria" w:eastAsia="Cambria" w:hAnsi="Cambria"/>
          <w:rtl w:val="0"/>
        </w:rPr>
        <w:t xml:space="preserve">Courses are taught by college professors</w:t>
      </w:r>
    </w:p>
    <w:p w:rsidR="00000000" w:rsidDel="00000000" w:rsidP="00000000" w:rsidRDefault="00000000" w:rsidRPr="00000000" w14:paraId="00000036">
      <w:pPr>
        <w:widowControl w:val="0"/>
        <w:numPr>
          <w:ilvl w:val="0"/>
          <w:numId w:val="3"/>
        </w:numPr>
        <w:spacing w:after="200" w:line="240" w:lineRule="auto"/>
        <w:ind w:left="360" w:hanging="90"/>
        <w:jc w:val="both"/>
        <w:rPr>
          <w:rFonts w:ascii="Cambria" w:cs="Cambria" w:eastAsia="Cambria" w:hAnsi="Cambria"/>
          <w:sz w:val="22"/>
          <w:szCs w:val="22"/>
        </w:rPr>
      </w:pPr>
      <w:r w:rsidDel="00000000" w:rsidR="00000000" w:rsidRPr="00000000">
        <w:rPr>
          <w:rFonts w:ascii="Cambria" w:cs="Cambria" w:eastAsia="Cambria" w:hAnsi="Cambria"/>
          <w:rtl w:val="0"/>
        </w:rPr>
        <w:t xml:space="preserve">At completion of course students will receive a college transcript with a grade </w:t>
      </w:r>
      <w:r w:rsidDel="00000000" w:rsidR="00000000" w:rsidRPr="00000000">
        <w:rPr>
          <w:rtl w:val="0"/>
        </w:rPr>
      </w:r>
    </w:p>
    <w:p w:rsidR="00000000" w:rsidDel="00000000" w:rsidP="00000000" w:rsidRDefault="00000000" w:rsidRPr="00000000" w14:paraId="00000037">
      <w:pPr>
        <w:jc w:val="left"/>
        <w:rPr/>
      </w:pPr>
      <w:r w:rsidDel="00000000" w:rsidR="00000000" w:rsidRPr="00000000">
        <w:rPr>
          <w:rtl w:val="0"/>
        </w:rPr>
      </w:r>
    </w:p>
    <w:sectPr>
      <w:pgSz w:h="15840" w:w="12240" w:orient="portrait"/>
      <w:pgMar w:bottom="1440" w:top="1440" w:left="1440" w:right="18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Averag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270" w:hanging="9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right"/>
      <w:pPr>
        <w:ind w:left="360" w:hanging="9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sorder.studentclearinghouse.org/school/welcome" TargetMode="External"/><Relationship Id="rId10" Type="http://schemas.openxmlformats.org/officeDocument/2006/relationships/hyperlink" Target="https://drive.google.com/file/d/1phHaN--A9mGC7FzSUR_9XlaDw9GRJ4ZA/view?usp=sharing" TargetMode="External"/><Relationship Id="rId9" Type="http://schemas.openxmlformats.org/officeDocument/2006/relationships/hyperlink" Target="mailto:lgee@newburyport.k12.ma.us"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